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16" w:rsidRPr="00EB2016" w:rsidRDefault="00EB2016" w:rsidP="00EB2016">
      <w:pPr>
        <w:pStyle w:val="a5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C75369"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16">
        <w:rPr>
          <w:rFonts w:ascii="Times New Roman" w:hAnsi="Times New Roman" w:cs="Times New Roman"/>
          <w:b/>
          <w:sz w:val="28"/>
          <w:szCs w:val="28"/>
        </w:rPr>
        <w:t xml:space="preserve">проведенного педагогического мониторинга образовательной области "Познавательное развитие" воспитанников второй младшей группы (начало </w:t>
      </w:r>
      <w:proofErr w:type="spellStart"/>
      <w:r w:rsidRPr="00EB201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EB2016">
        <w:rPr>
          <w:rFonts w:ascii="Times New Roman" w:hAnsi="Times New Roman" w:cs="Times New Roman"/>
          <w:b/>
          <w:sz w:val="28"/>
          <w:szCs w:val="28"/>
        </w:rPr>
        <w:t>.)</w:t>
      </w:r>
    </w:p>
    <w:p w:rsidR="00EB2016" w:rsidRDefault="00EB2016"/>
    <w:p w:rsidR="008C3673" w:rsidRDefault="00EB2016">
      <w:r w:rsidRPr="00EB2016">
        <w:drawing>
          <wp:inline distT="0" distB="0" distL="0" distR="0">
            <wp:extent cx="3835729" cy="2602082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2016" w:rsidRDefault="00EB2016" w:rsidP="00EB2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69">
        <w:rPr>
          <w:rFonts w:ascii="Times New Roman" w:hAnsi="Times New Roman" w:cs="Times New Roman"/>
          <w:sz w:val="28"/>
          <w:szCs w:val="28"/>
        </w:rPr>
        <w:t>В ходе наблюдения за воспитанниками, и проведенного педагогического мониторинга образовательной области "Познавательное развитие" воспитанников втор</w:t>
      </w:r>
      <w:r>
        <w:rPr>
          <w:rFonts w:ascii="Times New Roman" w:hAnsi="Times New Roman" w:cs="Times New Roman"/>
          <w:sz w:val="28"/>
          <w:szCs w:val="28"/>
        </w:rPr>
        <w:t>ой младшей группы  на начало 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3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369">
        <w:rPr>
          <w:rFonts w:ascii="Times New Roman" w:hAnsi="Times New Roman" w:cs="Times New Roman"/>
          <w:sz w:val="28"/>
          <w:szCs w:val="28"/>
        </w:rPr>
        <w:t>оказало, что лишь небольшое количество детей умеют наблюдать, явления и объекты окружающего мира, классифицировать, выделяют существенные признаки и стороны, проявляют познавательную активность, любознательность в форме вопросов. Из анкетирования родителей выявила, что не всегда в семьях уделяется должное внимание развитию у детей познавательных способностей. Родители не могут уделять внимания детям в силу каких-то обстоятельств, либо в силу своей непросвещённости.</w:t>
      </w:r>
    </w:p>
    <w:p w:rsidR="00EB2016" w:rsidRPr="00C75369" w:rsidRDefault="00EB2016" w:rsidP="00EB201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2016" w:rsidRDefault="00EB2016" w:rsidP="00EB2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A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object w:dxaOrig="958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63.4pt" o:ole="">
            <v:imagedata r:id="rId5" o:title=""/>
          </v:shape>
          <o:OLEObject Type="Embed" ProgID="PowerPoint.Slide.12" ShapeID="_x0000_i1025" DrawAspect="Content" ObjectID="_1674207111" r:id="rId6"/>
        </w:object>
      </w:r>
    </w:p>
    <w:p w:rsidR="00EB2016" w:rsidRDefault="00EB2016" w:rsidP="00EB20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016" w:rsidRPr="00C75369" w:rsidRDefault="00EB2016" w:rsidP="00EB20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9">
        <w:rPr>
          <w:rFonts w:ascii="Times New Roman" w:hAnsi="Times New Roman" w:cs="Times New Roman"/>
          <w:sz w:val="28"/>
          <w:szCs w:val="28"/>
        </w:rPr>
        <w:t xml:space="preserve">Комплексный педагогический мониторинг степени достижения целевых ориентиров образовательной области «Познавательное развитие», детей младшего дошкольного возраста, </w:t>
      </w:r>
      <w:r w:rsidRPr="00C75369">
        <w:rPr>
          <w:rFonts w:ascii="Times New Roman" w:eastAsia="Times New Roman" w:hAnsi="Times New Roman" w:cs="Times New Roman"/>
          <w:sz w:val="28"/>
          <w:szCs w:val="28"/>
        </w:rPr>
        <w:t>после окончания работы над проектами на первом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E2390">
        <w:rPr>
          <w:rFonts w:ascii="Times New Roman" w:hAnsi="Times New Roman" w:cs="Times New Roman"/>
          <w:sz w:val="28"/>
          <w:szCs w:val="28"/>
        </w:rPr>
        <w:t>подражательно-исполнительском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75369">
        <w:rPr>
          <w:rFonts w:ascii="Times New Roman" w:eastAsia="Times New Roman" w:hAnsi="Times New Roman" w:cs="Times New Roman"/>
          <w:sz w:val="28"/>
          <w:szCs w:val="28"/>
        </w:rPr>
        <w:t xml:space="preserve"> уровень освоения детьми материала вырос: высокий 43%, средний вырос всего на 5,4 % , так как увеличилось количество детей с высоким уровнем освоения материала, детей с низким уровнем освоения материала не выявлено.</w:t>
      </w:r>
      <w:proofErr w:type="gramEnd"/>
      <w:r w:rsidRPr="00C75369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педагогического анализа - </w:t>
      </w:r>
      <w:r w:rsidRPr="00C75369">
        <w:rPr>
          <w:rFonts w:ascii="Times New Roman" w:hAnsi="Times New Roman" w:cs="Times New Roman"/>
          <w:sz w:val="28"/>
          <w:szCs w:val="28"/>
        </w:rPr>
        <w:t>у детей обогатилось и расширилось представление об окружающем мире, умеют анализировать явления и объекты окружающего мира, классифицировать, выделяют существенные признаки и стороны, повысилась наблюдательность, любознательность. Умеют рассуждать и элементарно аргументировать собственные выводы, проявляют познавательную активность, любознательность в форме вопросов. Научились работать в подгруппах, парах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369">
        <w:rPr>
          <w:rFonts w:ascii="Times New Roman" w:hAnsi="Times New Roman" w:cs="Times New Roman"/>
          <w:sz w:val="28"/>
          <w:szCs w:val="28"/>
        </w:rPr>
        <w:t xml:space="preserve"> тренировка навыка групповой работы помогло уменьшению количества ссор между детьми, появления конфликтных ситуаций, усилению дружелюбной атмосферы. </w:t>
      </w:r>
      <w:r w:rsidRPr="00C75369">
        <w:rPr>
          <w:rFonts w:ascii="Times New Roman" w:eastAsia="Times New Roman" w:hAnsi="Times New Roman" w:cs="Times New Roman"/>
          <w:sz w:val="28"/>
          <w:szCs w:val="28"/>
        </w:rPr>
        <w:t xml:space="preserve">Дети значительно расширили свои знания и возможности, приобретенные в ходе проектов. </w:t>
      </w:r>
    </w:p>
    <w:p w:rsidR="00EB2016" w:rsidRPr="00C75369" w:rsidRDefault="00EB2016" w:rsidP="00EB2016">
      <w:pPr>
        <w:pStyle w:val="a5"/>
        <w:rPr>
          <w:rFonts w:ascii="Times New Roman" w:hAnsi="Times New Roman" w:cs="Times New Roman"/>
          <w:sz w:val="28"/>
          <w:szCs w:val="28"/>
        </w:rPr>
      </w:pPr>
      <w:r w:rsidRPr="00C753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75369">
        <w:rPr>
          <w:rFonts w:ascii="Times New Roman" w:eastAsia="Times New Roman" w:hAnsi="Times New Roman" w:cs="Times New Roman"/>
          <w:sz w:val="28"/>
          <w:szCs w:val="28"/>
        </w:rPr>
        <w:t xml:space="preserve">Повторное анкетирование родителей показало, что </w:t>
      </w:r>
      <w:r w:rsidRPr="00C75369">
        <w:rPr>
          <w:rFonts w:ascii="Times New Roman" w:hAnsi="Times New Roman" w:cs="Times New Roman"/>
          <w:sz w:val="28"/>
          <w:szCs w:val="28"/>
        </w:rPr>
        <w:t>родители, присоединяясь к реализации проекта, превращаются из передающих информацию, в оказывающих реальную помощь и поддержку ребенку и воспитателю в процессе проектной деятельности, непосредственно участвуя в образовательном процессе, пополняют свой педагогический опыт, проживают чувство сопричастности и удовлетворения от собственных успехов и достижений ребенка.</w:t>
      </w:r>
      <w:proofErr w:type="gramEnd"/>
    </w:p>
    <w:p w:rsidR="00EB2016" w:rsidRDefault="00EB2016" w:rsidP="00EB20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016" w:rsidRDefault="00EB2016"/>
    <w:sectPr w:rsidR="00EB2016" w:rsidSect="008C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2016"/>
    <w:rsid w:val="008C3673"/>
    <w:rsid w:val="00EB2016"/>
    <w:rsid w:val="00F9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B201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B20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2.sldx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показатель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Вторая младшая группа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0.43400000000000138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38-499A-BD56-9A30C0074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показатель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Вторая младшая группа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0.51600000000000001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38-499A-BD56-9A30C0074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показатель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Вторая младшая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5.0000000000000114E-2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38-499A-BD56-9A30C0074262}"/>
            </c:ext>
          </c:extLst>
        </c:ser>
        <c:dLbls>
          <c:showVal val="1"/>
        </c:dLbls>
        <c:gapWidth val="199"/>
        <c:axId val="73194880"/>
        <c:axId val="79814656"/>
      </c:barChart>
      <c:catAx>
        <c:axId val="73194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14656"/>
        <c:crosses val="autoZero"/>
        <c:auto val="1"/>
        <c:lblAlgn val="ctr"/>
        <c:lblOffset val="100"/>
      </c:catAx>
      <c:valAx>
        <c:axId val="79814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1"/>
        <c:majorTickMark val="none"/>
        <c:tickLblPos val="none"/>
        <c:crossAx val="731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979200744708141"/>
          <c:y val="9.3013711391861167E-3"/>
          <c:w val="0.79144724175053249"/>
          <c:h val="0.454393554723160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Company>DG Win&amp;Soft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2021-02-07T05:38:00Z</dcterms:created>
  <dcterms:modified xsi:type="dcterms:W3CDTF">2021-02-07T05:45:00Z</dcterms:modified>
</cp:coreProperties>
</file>